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访问内蒙古教育公共服务平台（www.nmgjyyun.cn），登录学生本人的平台账号；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inline distT="0" distB="0" distL="114300" distR="114300">
            <wp:extent cx="5268595" cy="433705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通过门户首页轮播图或者“应用活动”的入口进入活动广场，选择“第二届内蒙古自治区中小学电脑制作活动”进入活动汇聚页；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inline distT="0" distB="0" distL="114300" distR="114300">
            <wp:extent cx="5269230" cy="221043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选择要参与的活动，进入活动页面；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inline distT="0" distB="0" distL="114300" distR="114300">
            <wp:extent cx="5272405" cy="3125470"/>
            <wp:effectExtent l="0" t="0" r="444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点击我要参赛---按提示依次完善信息，并上传作品及其他材料，点击提交完成上报，在我的作品中可以查看。盟市评审前，已经提交的作品可以在我的作品中进行编辑修改。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inline distT="0" distB="0" distL="114300" distR="114300">
            <wp:extent cx="5267960" cy="3020060"/>
            <wp:effectExtent l="0" t="0" r="889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3905250" cy="609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66055" cy="1598930"/>
            <wp:effectExtent l="0" t="0" r="1079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6670"/>
    <w:multiLevelType w:val="singleLevel"/>
    <w:tmpl w:val="3D246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B2FB3"/>
    <w:rsid w:val="283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2020-03-24T09:23:37Z</dcterms:created>
  <dc:creator>Administrator</dc:creator>
  <cp:lastModifiedBy>嘿那个大哥的小仙女</cp:lastModifiedBy>
  <dcterms:modified xsi:type="dcterms:W3CDTF">2020-03-24T09:57:14Z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